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(ЛенРТК)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декабря 2013 г. N 196-п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ЭНЕРГИЮ,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 КАТЕГОРИЯМ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ЛЕНИНГРАДСКОЙ ОБЛАСТИ, НА 2014 ГОД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 марта 2013 года N 313-э "Об утверждении регламента установления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11 октября 2013 года N 185-э/1 "О предельных уровнях тарифов на электрическую энергию (мощность) на 2014 год",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от 13 декабря 2013 года N 31 приказываю: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Установить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населению и приравненным к нему категориям потребителей, на 2014 год согласно приложению.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2014 года по 31 декабря 2014 года.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утратившими силу с 1 января 2014 года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29 ноября 2012 года N 167-п "Об установлении тарифов на электрическую энергию, отпускаемую населению и приравненным к нему категориям потребителей Ленинградской области, на 2013 год".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в установленном порядке.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О.Э.Сибиряков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13.12.2013 N 196-п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ЦЕНЫ (ТАРИФЫ)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 ПО ЛЕНИНГРАДСКОЙ ОБЛАСТИ НА 2014 ГОД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┌──────┬───────────────────────────────┬──────────┬───────────┬───────────┐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N   │Показатель (группы потребителей│ Единица  │1 полугодие│2 полугодие│</w:t>
      </w:r>
      <w:proofErr w:type="gramEnd"/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 │    с разбивкой по ставками    │измерения ├───────────┼───────────┤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│дифференциацией по зонам суток)│          │   Цена    │   </w:t>
      </w:r>
      <w:proofErr w:type="gramStart"/>
      <w:r>
        <w:rPr>
          <w:rFonts w:ascii="Courier New" w:hAnsi="Courier New" w:cs="Courier New"/>
          <w:sz w:val="20"/>
          <w:szCs w:val="20"/>
        </w:rPr>
        <w:t>Цена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│          │  (тариф)  │  (тариф)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├──────┼───────────────────────────────┼──────────┼───────────┼───────────┤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 2               │    3     │     4     │     5 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45"/>
      <w:bookmarkEnd w:id="4"/>
      <w:r>
        <w:rPr>
          <w:rFonts w:ascii="Courier New" w:hAnsi="Courier New" w:cs="Courier New"/>
          <w:sz w:val="20"/>
          <w:szCs w:val="20"/>
        </w:rPr>
        <w:t>│  1.  │Население (тарифы указываются с учетом НДС)                   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47"/>
      <w:bookmarkEnd w:id="5"/>
      <w:r>
        <w:rPr>
          <w:rFonts w:ascii="Courier New" w:hAnsi="Courier New" w:cs="Courier New"/>
          <w:sz w:val="20"/>
          <w:szCs w:val="20"/>
        </w:rPr>
        <w:t xml:space="preserve">│ 1.1. │Население, за исключением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</w:t>
      </w:r>
      <w:hyperlink w:anchor="Par6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2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87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│1.1.1.│Одноставочный тариф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3,14    │   3,27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│1.1.2.│Одноставочный тариф, дифференцированный по двум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│Дневная зона (пиковая и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3,17    │   3,37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│полупиковая)                   │          │           │       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1,53    │   1,63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│1.1.3.│Одноставочный тариф, дифференцированный по трем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│Пиковая зона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5,29    │   4,96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 зона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3,14    │   3,27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1,53    │   1,63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66"/>
      <w:bookmarkEnd w:id="6"/>
      <w:r>
        <w:rPr>
          <w:rFonts w:ascii="Courier New" w:hAnsi="Courier New" w:cs="Courier New"/>
          <w:sz w:val="20"/>
          <w:szCs w:val="20"/>
        </w:rPr>
        <w:t>│  2.  │Население, проживающее в городских населенных пунктах в домах,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установленном порядке стационарными электроплитами│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или) электроотопительными установками </w:t>
      </w:r>
      <w:hyperlink w:anchor="Par13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 │Одноставочный тариф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2,20    │   2,29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2.2. │Одноставочный тариф, дифференцированный по двум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│Дневная зона (пиковая и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2,22    │   2,36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│полупиковая)                   │          │           │       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1,07    │   1,14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2.3. │Одноставочный тариф, дифференцированный по трем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│Пиковая зона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3,70    │   3,47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 зона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2,20    │   2,29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1,07    │   1,14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87"/>
      <w:bookmarkEnd w:id="7"/>
      <w:r>
        <w:rPr>
          <w:rFonts w:ascii="Courier New" w:hAnsi="Courier New" w:cs="Courier New"/>
          <w:sz w:val="20"/>
          <w:szCs w:val="20"/>
        </w:rPr>
        <w:t xml:space="preserve">│  3.  │Население, проживающее в сельских населенных пунктах </w:t>
      </w:r>
      <w:hyperlink w:anchor="Par13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3.1. │Одноставочный тариф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2,20    │   2,29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3.2. │Одноставочный тариф, дифференцированный по двум зонам суток   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4E42F6" w:rsidRDefault="004E42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4E42F6" w:rsidRDefault="004E42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3.2. │Дневная зона (пиковая и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2,22    │   2,36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│полупиковая)                   │          │           │       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1,07    │   1,14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3.3. │Одноставочный тариф, дифференцированный по трем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│Пиковая зона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3,70    │   3,47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 зона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2,20    │   2,29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1,07    │   1,14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10"/>
      <w:bookmarkEnd w:id="8"/>
      <w:r>
        <w:rPr>
          <w:rFonts w:ascii="Courier New" w:hAnsi="Courier New" w:cs="Courier New"/>
          <w:sz w:val="20"/>
          <w:szCs w:val="20"/>
        </w:rPr>
        <w:t>│  4.  │</w:t>
      </w:r>
      <w:proofErr w:type="gramStart"/>
      <w:r>
        <w:rPr>
          <w:rFonts w:ascii="Courier New" w:hAnsi="Courier New" w:cs="Courier New"/>
          <w:sz w:val="20"/>
          <w:szCs w:val="20"/>
        </w:rPr>
        <w:t>Потребители, приравненные к населению (тарифы указываются с учетом│</w:t>
      </w:r>
      <w:proofErr w:type="gramEnd"/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│НДС) </w:t>
      </w:r>
      <w:hyperlink w:anchor="Par13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│</w:t>
      </w:r>
      <w:proofErr w:type="gramEnd"/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4.1. │Одноставочный тариф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3,14    │   3,27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4.2. │ Одноставочный тариф, дифференцированный по двум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│Дневная зона (пиковая и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3,17    │   3,37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│полупиковая)                   │          │           │       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1,53    │   1,63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4.3. │ Одноставочный тариф, дифференцированный по трем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│Пиковая зона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5,29    │   4,96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 зона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3,14    │   3,27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1,53    │   1,63    │</w:t>
      </w:r>
    </w:p>
    <w:p w:rsidR="004E42F6" w:rsidRDefault="004E42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└──────┴───────────────────────────────┴──────────┴───────────┴───────────┘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2"/>
      <w:bookmarkEnd w:id="9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3"/>
      <w:bookmarkEnd w:id="10"/>
      <w:r>
        <w:rPr>
          <w:rFonts w:ascii="Calibri" w:hAnsi="Calibri" w:cs="Calibri"/>
        </w:rPr>
        <w:t xml:space="preserve">&lt;2&gt; Тарифы на электрическую энергию (мощность), поставляемую населению, проживающему в городских населенных пунктах в домах, оборудованных в установленном порядке стационарными электроплитами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электроотопительными установками, населению, проживающему в сельских населенных пунктах, определяются как произведение тарифов на электрическую энергию, поставляемую населению и приравненным к нему категориям потребителей, указанных в </w:t>
      </w:r>
      <w:hyperlink w:anchor="Par45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1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и понижающего коэффициента 0,7, утвержденного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6 декабря 2013 года N 190-п.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4"/>
      <w:bookmarkEnd w:id="1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категории "Потребители, приравненные к населению"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 декабря 2011 года N 1178, относятся: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</w:r>
      <w:proofErr w:type="gramEnd"/>
      <w:r>
        <w:rPr>
          <w:rFonts w:ascii="Calibri" w:hAnsi="Calibri" w:cs="Calibri"/>
        </w:rPr>
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</w:t>
      </w:r>
      <w:r>
        <w:rPr>
          <w:rFonts w:ascii="Calibri" w:hAnsi="Calibri" w:cs="Calibri"/>
        </w:rPr>
        <w:lastRenderedPageBreak/>
        <w:t>огородничества и дачного хозяйства.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Содержащиеся за счет прихожан религиозные организации.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4E42F6" w:rsidRDefault="004E42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подпункты 1.2 и 1.3 в данном документе отсутствуют.</w:t>
      </w:r>
    </w:p>
    <w:p w:rsidR="004E42F6" w:rsidRDefault="004E42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Тарифы для </w:t>
      </w:r>
      <w:hyperlink w:anchor="Par47" w:history="1">
        <w:r>
          <w:rPr>
            <w:rFonts w:ascii="Calibri" w:hAnsi="Calibri" w:cs="Calibri"/>
            <w:color w:val="0000FF"/>
          </w:rPr>
          <w:t>подгрупп потребителей N 1.1</w:t>
        </w:r>
      </w:hyperlink>
      <w:r>
        <w:rPr>
          <w:rFonts w:ascii="Calibri" w:hAnsi="Calibri" w:cs="Calibri"/>
        </w:rPr>
        <w:t>, 1.2 и 1.3 установлены на электрическую энергию для коммунально-бытового потребления граждан в жилых помещениях (жилой дом, часть жилого дома, квартира, часть квартиры, комната), а также на электрическую энергию, израсходованную на места общего пользования.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&lt;5&gt;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</w:t>
      </w:r>
      <w:proofErr w:type="gramEnd"/>
      <w:r>
        <w:rPr>
          <w:rFonts w:ascii="Calibri" w:hAnsi="Calibri" w:cs="Calibri"/>
        </w:rPr>
        <w:t xml:space="preserve"> помещения для социальной защиты отдельных категорий граждан, приобретающих электрическую энергию (мощность) для коммунально-бытового потребления населением в объемах фактического потребления населением и объемах электроэнергии, израсходованной на места общего пользования, при условии оборудования домов в установленном порядке стационарными электроплитами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электроотопительными установками, рассчитываются по тарифам подгруппы потребителей N 1.2.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&lt;6&gt; Сельские населенные пункты, рассчитывающиеся по общему счетчику на вводе,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</w:t>
      </w:r>
      <w:proofErr w:type="gramEnd"/>
      <w:r>
        <w:rPr>
          <w:rFonts w:ascii="Calibri" w:hAnsi="Calibri" w:cs="Calibri"/>
        </w:rPr>
        <w:t xml:space="preserve"> вынужденных переселенцев, для временного поселения лиц, признанных беженцами, жилые помещения для социальной защиты отдельных категорий граждан, приобретающих электроэнергию для коммунально-бытового потребления, граждан, проживающих в сельских населенных пунктах, в объемах фактического потребления потребителями-гражданами и объемах электроэнергии, израсходованной на места общего пользования, рассчитываются по тарифам подгруппы </w:t>
      </w:r>
      <w:r>
        <w:rPr>
          <w:rFonts w:ascii="Calibri" w:hAnsi="Calibri" w:cs="Calibri"/>
        </w:rPr>
        <w:lastRenderedPageBreak/>
        <w:t>потребителей N 1.3.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&lt;7&gt; Тарифы распространяются на электрическую энергию, соответствующую </w:t>
      </w:r>
      <w:hyperlink r:id="rId13" w:history="1">
        <w:r>
          <w:rPr>
            <w:rFonts w:ascii="Calibri" w:hAnsi="Calibri" w:cs="Calibri"/>
            <w:color w:val="0000FF"/>
          </w:rPr>
          <w:t>ГОСТу 13109-97</w:t>
        </w:r>
      </w:hyperlink>
      <w:r>
        <w:rPr>
          <w:rFonts w:ascii="Calibri" w:hAnsi="Calibri" w:cs="Calibri"/>
        </w:rPr>
        <w:t xml:space="preserve">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назначения".</w:t>
      </w: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2F6" w:rsidRDefault="004E42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2F6" w:rsidRDefault="004E42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5F23" w:rsidRDefault="00B25F23">
      <w:bookmarkStart w:id="12" w:name="_GoBack"/>
      <w:bookmarkEnd w:id="12"/>
    </w:p>
    <w:sectPr w:rsidR="00B25F23" w:rsidSect="00E2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F6"/>
    <w:rsid w:val="004E42F6"/>
    <w:rsid w:val="00B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4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4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587BD0E55F0307FD8D372E4E7DF424C0DAC0B4B300782654232E64348v6N" TargetMode="External"/><Relationship Id="rId13" Type="http://schemas.openxmlformats.org/officeDocument/2006/relationships/hyperlink" Target="consultantplus://offline/ref=DAF587BD0E55F0307FD8CC67E1E7DF424B09A90C4462508034173C4Ev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587BD0E55F0307FD8D372E4E7DF424C0DAC0E4A350782654232E64348v6N" TargetMode="External"/><Relationship Id="rId12" Type="http://schemas.openxmlformats.org/officeDocument/2006/relationships/hyperlink" Target="consultantplus://offline/ref=DAF587BD0E55F0307FD8D372E4E7DF424C0DAF084D3D0782654232E64386A85FB676ABF49386570F48v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F587BD0E55F0307FD8D372E4E7DF424C0DAF084D3D0782654232E64386A85FB676ABF49386540B48v5N" TargetMode="External"/><Relationship Id="rId11" Type="http://schemas.openxmlformats.org/officeDocument/2006/relationships/hyperlink" Target="consultantplus://offline/ref=DAF587BD0E55F0307FD8CC63F1E7DF424C0CAA084C3D0782654232E64348v6N" TargetMode="External"/><Relationship Id="rId5" Type="http://schemas.openxmlformats.org/officeDocument/2006/relationships/hyperlink" Target="consultantplus://offline/ref=DAF587BD0E55F0307FD8D372E4E7DF424C0DAC034E340782654232E64348v6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F587BD0E55F0307FD8CC63F1E7DF424C0AA1084D350782654232E64348v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F587BD0E55F0307FD8CC63F1E7DF424C0BA00E46370782654232E64386A85FB676ABF49386500F48v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"Бугровское СП"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КонсультантПлюс</cp:lastModifiedBy>
  <cp:revision>1</cp:revision>
  <dcterms:created xsi:type="dcterms:W3CDTF">2014-02-20T13:47:00Z</dcterms:created>
  <dcterms:modified xsi:type="dcterms:W3CDTF">2014-02-20T13:48:00Z</dcterms:modified>
</cp:coreProperties>
</file>